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F6666" w14:textId="01E19B5C" w:rsidR="00376F87" w:rsidRDefault="000F57EC" w:rsidP="000F57EC">
      <w:r w:rsidRPr="000F57EC">
        <w:t>COMMUNIQUÉ DE PRESSE Benfeld, le 13 février 2025</w:t>
      </w:r>
    </w:p>
    <w:p w14:paraId="7828559F" w14:textId="77777777" w:rsidR="000F57EC" w:rsidRDefault="000F57EC" w:rsidP="000F57EC"/>
    <w:p w14:paraId="782DBB07" w14:textId="33FFF365" w:rsidR="000F57EC" w:rsidRDefault="000F57EC" w:rsidP="000F57EC">
      <w:r w:rsidRPr="000F57EC">
        <w:t>SOCOMEC ACCUEILLE LE TOUR DE FRANCE DES ETI : UNE ÉTAPE DÉDIÉE À L'INNOVATION ET À L'ENGAGEMENT TERRITORIAL</w:t>
      </w:r>
    </w:p>
    <w:p w14:paraId="2EA4E83D" w14:textId="77777777" w:rsidR="000F57EC" w:rsidRDefault="000F57EC" w:rsidP="000F57EC"/>
    <w:p w14:paraId="27981830" w14:textId="4149E886" w:rsidR="000F57EC" w:rsidRDefault="000F57EC" w:rsidP="000F57EC">
      <w:r w:rsidRPr="000F57EC">
        <w:t>Le 6 février 2025, SOCOMEC a eu l’honneur d’accueillir une étape clé du Tour de France des ETI (Entreprises de Taille Intermédiaire) dans son siège historique à Benfeld, en Alsace. Cette journée a rassemblé une trentaine de dirigeants d’ETI régionales ainsi que des représentants d’institutions majeures telles que l’ADEME, France Travail, Bpifrance et la Banque des Territoires, mobilisés pour mettre en lumière le rôle stratégique et les enjeux clés des ETI dans l’économie française ainsi que leur engagement en faveur de l’innovation, de la durabilité et du développement territorial.</w:t>
      </w:r>
    </w:p>
    <w:p w14:paraId="48F7B06E" w14:textId="77777777" w:rsidR="000F57EC" w:rsidRDefault="000F57EC" w:rsidP="000F57EC"/>
    <w:p w14:paraId="3C380652" w14:textId="77777777" w:rsidR="000F57EC" w:rsidRDefault="000F57EC" w:rsidP="000F57EC"/>
    <w:p w14:paraId="4A59BC63" w14:textId="2F093297" w:rsidR="000F57EC" w:rsidRDefault="000F57EC" w:rsidP="000F57EC">
      <w:r w:rsidRPr="000F57EC">
        <w:rPr>
          <w:b/>
          <w:bCs/>
        </w:rPr>
        <w:t xml:space="preserve">Un rendez-vous axé sur l’action et la collaboration </w:t>
      </w:r>
      <w:r w:rsidRPr="000F57EC">
        <w:t xml:space="preserve">L’événement a débuté par un mot de bienvenue d’Ivan </w:t>
      </w:r>
      <w:proofErr w:type="spellStart"/>
      <w:r w:rsidRPr="000F57EC">
        <w:t>Steyert</w:t>
      </w:r>
      <w:proofErr w:type="spellEnd"/>
      <w:r w:rsidRPr="000F57EC">
        <w:t xml:space="preserve">, PDG du groupe SOCOMEC suivi de la </w:t>
      </w:r>
      <w:r w:rsidRPr="000F57EC">
        <w:rPr>
          <w:b/>
          <w:bCs/>
        </w:rPr>
        <w:t>visite d’un site de production de l’entreprise</w:t>
      </w:r>
      <w:r w:rsidRPr="000F57EC">
        <w:t xml:space="preserve">, permettant aux participants de découvrir son ADN industriel et son savoir-faire. Cette visite a été suivie par un temps de </w:t>
      </w:r>
      <w:r w:rsidRPr="000F57EC">
        <w:rPr>
          <w:b/>
          <w:bCs/>
        </w:rPr>
        <w:t>prises de parole institutionnelles</w:t>
      </w:r>
      <w:r w:rsidRPr="000F57EC">
        <w:t>, durant lesquelles Georges LINGENHELD, président du Club ETI Grand Est, Catherine LAGNEAU, présidente directrice générale du BRGM, et François LUSCAN, président d’</w:t>
      </w:r>
      <w:proofErr w:type="spellStart"/>
      <w:r w:rsidRPr="000F57EC">
        <w:t>Albéa</w:t>
      </w:r>
      <w:proofErr w:type="spellEnd"/>
      <w:r w:rsidRPr="000F57EC">
        <w:t xml:space="preserve"> Group, tous deux ambassadeurs de la Stratégie Nation ETI, Florence NAILLAT, Déléguée Générale Adjointe du METI, Marianne HORNY, conseillère régionale de la Région Grand-Est, Marion-Anne MACÉ, sous-directrice du développement des entreprises de la Direction Générale des Entreprises (rattachée au ministère de l'Économie et des Finances), et Michel ROBQUIN, sous-préfet de Sélestat-Erstein ont partagé leurs visions et engagements pour accompagner les ETI dans leurs ambitions, ETI qui ont besoin de confiance et de stabilité, essentielles pour la croissance et la transformation continue des entreprises.</w:t>
      </w:r>
    </w:p>
    <w:p w14:paraId="1F8A96EE" w14:textId="77777777" w:rsidR="000F57EC" w:rsidRDefault="000F57EC" w:rsidP="000F57EC"/>
    <w:p w14:paraId="7B888A19" w14:textId="77777777" w:rsidR="000F57EC" w:rsidRDefault="000F57EC" w:rsidP="000F57EC">
      <w:pPr>
        <w:rPr>
          <w:i/>
          <w:iCs/>
        </w:rPr>
      </w:pPr>
      <w:r w:rsidRPr="000F57EC">
        <w:rPr>
          <w:i/>
          <w:iCs/>
        </w:rPr>
        <w:t xml:space="preserve">“Avec la Stratégie Nation ETI, nous avons mis en place une stratégie unique, d’un genre nouveau, qui fait ses preuves ! C’est d’autant plus vrai dans ces conjonctures inédites, nationales, européennes et mondiales.” </w:t>
      </w:r>
    </w:p>
    <w:p w14:paraId="3851AE9E" w14:textId="5282B5E2" w:rsidR="000F57EC" w:rsidRDefault="000F57EC" w:rsidP="000F57EC">
      <w:pPr>
        <w:rPr>
          <w:b/>
          <w:bCs/>
          <w:i/>
          <w:iCs/>
        </w:rPr>
      </w:pPr>
      <w:r w:rsidRPr="000F57EC">
        <w:rPr>
          <w:b/>
          <w:bCs/>
          <w:i/>
          <w:iCs/>
        </w:rPr>
        <w:t>Florence NAILLAT, Déléguée Générale Adjointe du METI</w:t>
      </w:r>
    </w:p>
    <w:p w14:paraId="48F14317" w14:textId="77777777" w:rsidR="000F57EC" w:rsidRDefault="000F57EC" w:rsidP="000F57EC">
      <w:pPr>
        <w:rPr>
          <w:b/>
          <w:bCs/>
          <w:i/>
          <w:iCs/>
        </w:rPr>
      </w:pPr>
    </w:p>
    <w:p w14:paraId="7A361685" w14:textId="4726D13A" w:rsidR="000F57EC" w:rsidRDefault="000F57EC" w:rsidP="000F57EC">
      <w:r w:rsidRPr="000F57EC">
        <w:lastRenderedPageBreak/>
        <w:t xml:space="preserve">En conclusion de ces interventions, un moment d’échange a permis notamment aux dirigeants d’adresser les </w:t>
      </w:r>
      <w:r w:rsidRPr="000F57EC">
        <w:rPr>
          <w:b/>
          <w:bCs/>
        </w:rPr>
        <w:t>problématiques actuelles des ETI</w:t>
      </w:r>
      <w:r w:rsidRPr="000F57EC">
        <w:t>. Les enjeux de simplification administrative, l’accès à la commande publique, la résilience économique face aux perspectives 2025, les difficultés de recrutement et la lutte contre les pénuries de compétences, sont autant de sujets qui ont pu être abordés afin de trouver des solutions pragmatiques et pérennes pour les acteurs économiques locaux. Ce temps de dialogue a offert aux dirigeants une opportunité concrète de partager leurs expériences et bonnes pratiques, tout en ouvrant la voie pour identifier des solutions communes à ces défis critiques. On constate une convergence et une écoute réciproque qui montre que ce moment d'échange a été salué par tous les participants comme une initiative essentielle pour soutenir la croissance et la compétitivité des ETI dans un environnement économique en constante évolution.</w:t>
      </w:r>
    </w:p>
    <w:p w14:paraId="4F81C6ED" w14:textId="77777777" w:rsidR="000F57EC" w:rsidRDefault="000F57EC" w:rsidP="000F57EC"/>
    <w:p w14:paraId="216EF32B" w14:textId="724FE141" w:rsidR="000F57EC" w:rsidRDefault="000F57EC" w:rsidP="000F57EC">
      <w:pPr>
        <w:rPr>
          <w:b/>
          <w:bCs/>
          <w:i/>
          <w:iCs/>
        </w:rPr>
      </w:pPr>
      <w:r w:rsidRPr="000F57EC">
        <w:rPr>
          <w:i/>
          <w:iCs/>
        </w:rPr>
        <w:t xml:space="preserve">“Ces moments d’échange comme ceux d’aujourd'hui sont indispensables, on doit penser compétitivité !” </w:t>
      </w:r>
      <w:r w:rsidRPr="000F57EC">
        <w:rPr>
          <w:b/>
          <w:bCs/>
          <w:i/>
          <w:iCs/>
        </w:rPr>
        <w:t>Frédéric CREPLET, PDG d’</w:t>
      </w:r>
      <w:proofErr w:type="spellStart"/>
      <w:r w:rsidRPr="000F57EC">
        <w:rPr>
          <w:b/>
          <w:bCs/>
          <w:i/>
          <w:iCs/>
        </w:rPr>
        <w:t>E’nergys</w:t>
      </w:r>
      <w:proofErr w:type="spellEnd"/>
    </w:p>
    <w:p w14:paraId="5CAA7A1E" w14:textId="77777777" w:rsidR="000F57EC" w:rsidRDefault="000F57EC" w:rsidP="000F57EC">
      <w:pPr>
        <w:rPr>
          <w:b/>
          <w:bCs/>
          <w:i/>
          <w:iCs/>
        </w:rPr>
      </w:pPr>
    </w:p>
    <w:p w14:paraId="0660C046" w14:textId="77777777" w:rsidR="000F57EC" w:rsidRDefault="000F57EC" w:rsidP="000F57EC">
      <w:pPr>
        <w:rPr>
          <w:b/>
          <w:bCs/>
        </w:rPr>
      </w:pPr>
      <w:r w:rsidRPr="000F57EC">
        <w:rPr>
          <w:b/>
          <w:bCs/>
        </w:rPr>
        <w:t xml:space="preserve">SOCOMEC, un acteur engagé pour le territoire </w:t>
      </w:r>
    </w:p>
    <w:p w14:paraId="29FE68FA" w14:textId="7FD76C40" w:rsidR="000F57EC" w:rsidRDefault="000F57EC" w:rsidP="000F57EC">
      <w:r w:rsidRPr="000F57EC">
        <w:t>L’accueil de cet événement s’inscrit naturellement dans la philosophie de SOCOMEC, une entreprise profondément ancrée dans son territoire d’origine tout en rayonnant à l’international. Fondée en 1922 à Benfeld, SOCOMEC compte aujourd’hui plus de 4 400 collaborateurs dans une trentaine de filiales et 12 usines à travers le monde, et se distingue par son engagement en faveur d’une industrie forte et française, de l’innovation et du développement durable. Outre ses activités dans le domaine des équipements électriques, SOCOMEC joue un rôle actif dans la préservation du patrimoine culturel alsacien et le soutien à des initiatives locales, témoignant de son attachement à offrir un impact sociétal et local positif.</w:t>
      </w:r>
    </w:p>
    <w:p w14:paraId="3E53F7BD" w14:textId="77777777" w:rsidR="000F57EC" w:rsidRDefault="000F57EC" w:rsidP="000F57EC"/>
    <w:p w14:paraId="7CE701E4" w14:textId="3653D7FD" w:rsidR="000F57EC" w:rsidRPr="000F57EC" w:rsidRDefault="000F57EC" w:rsidP="000F57EC">
      <w:pPr>
        <w:rPr>
          <w:b/>
          <w:bCs/>
        </w:rPr>
      </w:pPr>
      <w:r w:rsidRPr="000F57EC">
        <w:rPr>
          <w:b/>
          <w:bCs/>
        </w:rPr>
        <w:t>Un événement marquant pour les ETI</w:t>
      </w:r>
    </w:p>
    <w:p w14:paraId="54E68CBA" w14:textId="0F46033A" w:rsidR="000F57EC" w:rsidRDefault="000F57EC" w:rsidP="000F57EC">
      <w:r w:rsidRPr="000F57EC">
        <w:t xml:space="preserve">Cette étape du Tour de France des ETI a été pour tous les participants l’occasion de renforcer les synergies entre entreprises, institutions et collectivités, tout en rappelant l’importance des ETI dans le tissu économique français. Ivan </w:t>
      </w:r>
      <w:proofErr w:type="spellStart"/>
      <w:r w:rsidRPr="000F57EC">
        <w:t>Steyert</w:t>
      </w:r>
      <w:proofErr w:type="spellEnd"/>
      <w:r w:rsidRPr="000F57EC">
        <w:t xml:space="preserve">, PDG du groupe SOCOMEC déclare « Chez SOCOMEC, nous croyons fermement que les entreprises de taille intermédiaire représentent le </w:t>
      </w:r>
      <w:proofErr w:type="spellStart"/>
      <w:r w:rsidRPr="000F57EC">
        <w:t>coeur</w:t>
      </w:r>
      <w:proofErr w:type="spellEnd"/>
      <w:r w:rsidRPr="000F57EC">
        <w:t xml:space="preserve"> battant de l’économie. Il est plus important que jamais qu’elles puissent faire entendre leurs voix dans ce contexte politique et économique ». Par l’accueil de cet événement, SOCOMEC renforce une nouvelle fois son soutien en faveur d’une économie innovante, durable et collaborative tout en consolidant son engagement envers le territoire alsacien.</w:t>
      </w:r>
    </w:p>
    <w:p w14:paraId="7D2F3101" w14:textId="50CC781B" w:rsidR="000F57EC" w:rsidRPr="000F57EC" w:rsidRDefault="000F57EC" w:rsidP="000F57EC">
      <w:pPr>
        <w:rPr>
          <w:b/>
          <w:bCs/>
        </w:rPr>
      </w:pPr>
      <w:r w:rsidRPr="000F57EC">
        <w:rPr>
          <w:b/>
          <w:bCs/>
        </w:rPr>
        <w:lastRenderedPageBreak/>
        <w:t>A propos de Socomec</w:t>
      </w:r>
    </w:p>
    <w:p w14:paraId="5FBF5718" w14:textId="23642450" w:rsidR="000F57EC" w:rsidRDefault="000F57EC" w:rsidP="000F57EC">
      <w:proofErr w:type="spellStart"/>
      <w:r w:rsidRPr="000F57EC">
        <w:t>When</w:t>
      </w:r>
      <w:proofErr w:type="spellEnd"/>
      <w:r w:rsidRPr="000F57EC">
        <w:t xml:space="preserve"> </w:t>
      </w:r>
      <w:proofErr w:type="spellStart"/>
      <w:r w:rsidRPr="000F57EC">
        <w:t>energy</w:t>
      </w:r>
      <w:proofErr w:type="spellEnd"/>
      <w:r w:rsidRPr="000F57EC">
        <w:t xml:space="preserve"> </w:t>
      </w:r>
      <w:proofErr w:type="spellStart"/>
      <w:r w:rsidRPr="000F57EC">
        <w:t>matters</w:t>
      </w:r>
      <w:proofErr w:type="spellEnd"/>
      <w:r w:rsidRPr="000F57EC">
        <w:t xml:space="preserve"> SOCOMEC est un groupe industriel spécialisé dans la conception, la fabrication et la commercialisation d'équipements électriques, avec une expertise dans les applications d'énergie critique. Entreprise familiale centenaire devenue un groupe international, SOCOMEC réunit plus de 4 400 personnes réparties dans 30 filiales à travers le monde avec un chiffre d’affaires de 924 millions d’euros en 2024*. * chiffre d’affaires prévisionnel non encore audité</w:t>
      </w:r>
    </w:p>
    <w:p w14:paraId="507FBA8B" w14:textId="77777777" w:rsidR="000F57EC" w:rsidRDefault="000F57EC" w:rsidP="000F57EC"/>
    <w:p w14:paraId="3BCAE02A" w14:textId="1147B09B" w:rsidR="000F57EC" w:rsidRDefault="000F57EC" w:rsidP="000F57EC">
      <w:r w:rsidRPr="000F57EC">
        <w:t>Contact Presse Emilie BECKER Responsable Communication Corporate emilie.becker@socomec.com +33 (0)7 61 81 13 28</w:t>
      </w:r>
    </w:p>
    <w:p w14:paraId="1CDA1010" w14:textId="77777777" w:rsidR="000F57EC" w:rsidRDefault="000F57EC" w:rsidP="000F57EC"/>
    <w:p w14:paraId="463BC06B" w14:textId="42EE6AF9" w:rsidR="000F57EC" w:rsidRPr="000F57EC" w:rsidRDefault="000F57EC" w:rsidP="000F57EC">
      <w:pPr>
        <w:rPr>
          <w:lang w:val="en-GB"/>
        </w:rPr>
      </w:pPr>
      <w:proofErr w:type="spellStart"/>
      <w:r w:rsidRPr="000F57EC">
        <w:rPr>
          <w:lang w:val="en-GB"/>
        </w:rPr>
        <w:t>Agence</w:t>
      </w:r>
      <w:proofErr w:type="spellEnd"/>
      <w:r w:rsidRPr="000F57EC">
        <w:rPr>
          <w:lang w:val="en-GB"/>
        </w:rPr>
        <w:t xml:space="preserve"> 360° NORTH Marie-Elisabeth NORTH marieelisabeth@360degresnorth.com 06 70 16 91 26</w:t>
      </w:r>
    </w:p>
    <w:p w14:paraId="4F8AA88D" w14:textId="77777777" w:rsidR="000F57EC" w:rsidRPr="000F57EC" w:rsidRDefault="000F57EC">
      <w:pPr>
        <w:rPr>
          <w:lang w:val="en-GB"/>
        </w:rPr>
      </w:pPr>
      <w:r w:rsidRPr="000F57EC">
        <w:rPr>
          <w:lang w:val="en-GB"/>
        </w:rPr>
        <w:br w:type="page"/>
      </w:r>
    </w:p>
    <w:p w14:paraId="14B6C69E" w14:textId="77777777" w:rsidR="000F57EC" w:rsidRPr="000F57EC" w:rsidRDefault="000F57EC" w:rsidP="000F57EC">
      <w:pPr>
        <w:rPr>
          <w:lang w:val="en-GB"/>
        </w:rPr>
      </w:pPr>
    </w:p>
    <w:p w14:paraId="6C04665A" w14:textId="77777777" w:rsidR="000F57EC" w:rsidRPr="000F57EC" w:rsidRDefault="000F57EC" w:rsidP="000F57EC">
      <w:pPr>
        <w:rPr>
          <w:lang w:val="en-GB"/>
        </w:rPr>
      </w:pPr>
    </w:p>
    <w:sectPr w:rsidR="000F57EC" w:rsidRPr="000F57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7EC"/>
    <w:rsid w:val="00003A15"/>
    <w:rsid w:val="000F57EC"/>
    <w:rsid w:val="00376F87"/>
    <w:rsid w:val="004B3EB3"/>
    <w:rsid w:val="004D0196"/>
    <w:rsid w:val="0095127C"/>
    <w:rsid w:val="00C060E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AB94"/>
  <w15:chartTrackingRefBased/>
  <w15:docId w15:val="{D700954F-66AC-487C-9791-E5FB323E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F57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F57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F57E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F57E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F57E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F57E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F57E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F57E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F57E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57E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F57E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F57E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F57E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F57E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F57E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F57E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F57E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F57EC"/>
    <w:rPr>
      <w:rFonts w:eastAsiaTheme="majorEastAsia" w:cstheme="majorBidi"/>
      <w:color w:val="272727" w:themeColor="text1" w:themeTint="D8"/>
    </w:rPr>
  </w:style>
  <w:style w:type="paragraph" w:styleId="Titre">
    <w:name w:val="Title"/>
    <w:basedOn w:val="Normal"/>
    <w:next w:val="Normal"/>
    <w:link w:val="TitreCar"/>
    <w:uiPriority w:val="10"/>
    <w:qFormat/>
    <w:rsid w:val="000F57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F57E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F57E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F57E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F57EC"/>
    <w:pPr>
      <w:spacing w:before="160"/>
      <w:jc w:val="center"/>
    </w:pPr>
    <w:rPr>
      <w:i/>
      <w:iCs/>
      <w:color w:val="404040" w:themeColor="text1" w:themeTint="BF"/>
    </w:rPr>
  </w:style>
  <w:style w:type="character" w:customStyle="1" w:styleId="CitationCar">
    <w:name w:val="Citation Car"/>
    <w:basedOn w:val="Policepardfaut"/>
    <w:link w:val="Citation"/>
    <w:uiPriority w:val="29"/>
    <w:rsid w:val="000F57EC"/>
    <w:rPr>
      <w:i/>
      <w:iCs/>
      <w:color w:val="404040" w:themeColor="text1" w:themeTint="BF"/>
    </w:rPr>
  </w:style>
  <w:style w:type="paragraph" w:styleId="Paragraphedeliste">
    <w:name w:val="List Paragraph"/>
    <w:basedOn w:val="Normal"/>
    <w:uiPriority w:val="34"/>
    <w:qFormat/>
    <w:rsid w:val="000F57EC"/>
    <w:pPr>
      <w:ind w:left="720"/>
      <w:contextualSpacing/>
    </w:pPr>
  </w:style>
  <w:style w:type="character" w:styleId="Accentuationintense">
    <w:name w:val="Intense Emphasis"/>
    <w:basedOn w:val="Policepardfaut"/>
    <w:uiPriority w:val="21"/>
    <w:qFormat/>
    <w:rsid w:val="000F57EC"/>
    <w:rPr>
      <w:i/>
      <w:iCs/>
      <w:color w:val="0F4761" w:themeColor="accent1" w:themeShade="BF"/>
    </w:rPr>
  </w:style>
  <w:style w:type="paragraph" w:styleId="Citationintense">
    <w:name w:val="Intense Quote"/>
    <w:basedOn w:val="Normal"/>
    <w:next w:val="Normal"/>
    <w:link w:val="CitationintenseCar"/>
    <w:uiPriority w:val="30"/>
    <w:qFormat/>
    <w:rsid w:val="000F57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F57EC"/>
    <w:rPr>
      <w:i/>
      <w:iCs/>
      <w:color w:val="0F4761" w:themeColor="accent1" w:themeShade="BF"/>
    </w:rPr>
  </w:style>
  <w:style w:type="character" w:styleId="Rfrenceintense">
    <w:name w:val="Intense Reference"/>
    <w:basedOn w:val="Policepardfaut"/>
    <w:uiPriority w:val="32"/>
    <w:qFormat/>
    <w:rsid w:val="000F57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8978D57702824DB2A6FD2E2A753A65" ma:contentTypeVersion="12" ma:contentTypeDescription="Crée un document." ma:contentTypeScope="" ma:versionID="802823e6c8265e38740ddbdc60129563">
  <xsd:schema xmlns:xsd="http://www.w3.org/2001/XMLSchema" xmlns:xs="http://www.w3.org/2001/XMLSchema" xmlns:p="http://schemas.microsoft.com/office/2006/metadata/properties" xmlns:ns2="99e36a3b-994f-45be-a784-a43fe5d61d25" xmlns:ns3="a4d01ade-cb32-42ee-827e-dd93eaf463ee" targetNamespace="http://schemas.microsoft.com/office/2006/metadata/properties" ma:root="true" ma:fieldsID="2df5e877f41ae963469c131c4e2c203d" ns2:_="" ns3:_="">
    <xsd:import namespace="99e36a3b-994f-45be-a784-a43fe5d61d25"/>
    <xsd:import namespace="a4d01ade-cb32-42ee-827e-dd93eaf463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e36a3b-994f-45be-a784-a43fe5d61d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d75e053d-bcf7-4ecb-8bde-966fd1f47a05"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d01ade-cb32-42ee-827e-dd93eaf463e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2b11539-94f6-41a8-beff-6b6444c778e4}" ma:internalName="TaxCatchAll" ma:showField="CatchAllData" ma:web="a4d01ade-cb32-42ee-827e-dd93eaf46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e36a3b-994f-45be-a784-a43fe5d61d25">
      <Terms xmlns="http://schemas.microsoft.com/office/infopath/2007/PartnerControls"/>
    </lcf76f155ced4ddcb4097134ff3c332f>
    <TaxCatchAll xmlns="a4d01ade-cb32-42ee-827e-dd93eaf463ee" xsi:nil="true"/>
  </documentManagement>
</p:properties>
</file>

<file path=customXml/itemProps1.xml><?xml version="1.0" encoding="utf-8"?>
<ds:datastoreItem xmlns:ds="http://schemas.openxmlformats.org/officeDocument/2006/customXml" ds:itemID="{131E692A-FD55-4263-BB1E-252F9217B460}"/>
</file>

<file path=customXml/itemProps2.xml><?xml version="1.0" encoding="utf-8"?>
<ds:datastoreItem xmlns:ds="http://schemas.openxmlformats.org/officeDocument/2006/customXml" ds:itemID="{AD5D9E2C-4D0F-4590-811F-628A23EA7FD7}"/>
</file>

<file path=customXml/itemProps3.xml><?xml version="1.0" encoding="utf-8"?>
<ds:datastoreItem xmlns:ds="http://schemas.openxmlformats.org/officeDocument/2006/customXml" ds:itemID="{78658B5B-F828-403C-A641-AE66C59196FF}"/>
</file>

<file path=docProps/app.xml><?xml version="1.0" encoding="utf-8"?>
<Properties xmlns="http://schemas.openxmlformats.org/officeDocument/2006/extended-properties" xmlns:vt="http://schemas.openxmlformats.org/officeDocument/2006/docPropsVTypes">
  <Template>Normal.dotm</Template>
  <TotalTime>5</TotalTime>
  <Pages>4</Pages>
  <Words>843</Words>
  <Characters>4641</Characters>
  <Application>Microsoft Office Word</Application>
  <DocSecurity>0</DocSecurity>
  <Lines>38</Lines>
  <Paragraphs>10</Paragraphs>
  <ScaleCrop>false</ScaleCrop>
  <Company>SOCOMEC</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BECKER Emilie</dc:creator>
  <cp:keywords/>
  <dc:description/>
  <cp:lastModifiedBy>BECKER Emilie</cp:lastModifiedBy>
  <cp:revision>1</cp:revision>
  <dcterms:created xsi:type="dcterms:W3CDTF">2025-02-17T07:56:00Z</dcterms:created>
  <dcterms:modified xsi:type="dcterms:W3CDTF">2025-02-17T08:01:00Z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7a84ec-d32a-4d7e-a90a-c73ccbbb4472_Enabled">
    <vt:lpwstr>true</vt:lpwstr>
  </property>
  <property fmtid="{D5CDD505-2E9C-101B-9397-08002B2CF9AE}" pid="3" name="MSIP_Label_b27a84ec-d32a-4d7e-a90a-c73ccbbb4472_SetDate">
    <vt:lpwstr>2025-02-17T08:00:28Z</vt:lpwstr>
  </property>
  <property fmtid="{D5CDD505-2E9C-101B-9397-08002B2CF9AE}" pid="4" name="MSIP_Label_b27a84ec-d32a-4d7e-a90a-c73ccbbb4472_Method">
    <vt:lpwstr>Standard</vt:lpwstr>
  </property>
  <property fmtid="{D5CDD505-2E9C-101B-9397-08002B2CF9AE}" pid="5" name="MSIP_Label_b27a84ec-d32a-4d7e-a90a-c73ccbbb4472_Name">
    <vt:lpwstr>General - Général</vt:lpwstr>
  </property>
  <property fmtid="{D5CDD505-2E9C-101B-9397-08002B2CF9AE}" pid="6" name="MSIP_Label_b27a84ec-d32a-4d7e-a90a-c73ccbbb4472_SiteId">
    <vt:lpwstr>63205080-b312-447f-b941-83aa8407539c</vt:lpwstr>
  </property>
  <property fmtid="{D5CDD505-2E9C-101B-9397-08002B2CF9AE}" pid="7" name="MSIP_Label_b27a84ec-d32a-4d7e-a90a-c73ccbbb4472_ActionId">
    <vt:lpwstr>ac10a999-78c4-4d7d-a292-144d86fcb68f</vt:lpwstr>
  </property>
  <property fmtid="{D5CDD505-2E9C-101B-9397-08002B2CF9AE}" pid="8" name="MSIP_Label_b27a84ec-d32a-4d7e-a90a-c73ccbbb4472_ContentBits">
    <vt:lpwstr>0</vt:lpwstr>
  </property>
  <property fmtid="{D5CDD505-2E9C-101B-9397-08002B2CF9AE}" pid="9" name="ContentTypeId">
    <vt:lpwstr>0x0101006C8978D57702824DB2A6FD2E2A753A65</vt:lpwstr>
  </property>
</Properties>
</file>